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DE3DC" w14:textId="77777777" w:rsidR="00D628A7" w:rsidRDefault="005A7C55">
      <w:pPr>
        <w:pStyle w:val="Title"/>
      </w:pPr>
      <w:r>
        <w:t>Third-Party User Group Insurance (provided by Markel Insurance)</w:t>
      </w:r>
    </w:p>
    <w:p w14:paraId="3EFB32CF" w14:textId="77777777" w:rsidR="00D628A7" w:rsidRDefault="00D628A7">
      <w:pPr>
        <w:pStyle w:val="BodyText"/>
        <w:spacing w:before="6"/>
        <w:rPr>
          <w:b/>
          <w:sz w:val="28"/>
        </w:rPr>
      </w:pPr>
    </w:p>
    <w:p w14:paraId="45D8F867" w14:textId="77777777" w:rsidR="00D628A7" w:rsidRDefault="005A7C55">
      <w:pPr>
        <w:pStyle w:val="BodyText"/>
        <w:spacing w:line="276" w:lineRule="auto"/>
        <w:ind w:left="119" w:right="116"/>
        <w:jc w:val="both"/>
      </w:pPr>
      <w:r>
        <w:t xml:space="preserve">The </w:t>
      </w:r>
      <w:proofErr w:type="gramStart"/>
      <w:r>
        <w:t>Third Party</w:t>
      </w:r>
      <w:proofErr w:type="gramEnd"/>
      <w:r>
        <w:t xml:space="preserve"> User Group Insurance programme is intended to provide liability protection to groups or individuals who rent church premises, and who are not affiliated with the parish, and do not have liability insurance of their</w:t>
      </w:r>
      <w:r>
        <w:rPr>
          <w:spacing w:val="-8"/>
        </w:rPr>
        <w:t xml:space="preserve"> </w:t>
      </w:r>
      <w:r>
        <w:t>own.</w:t>
      </w:r>
    </w:p>
    <w:p w14:paraId="2FBE7304" w14:textId="77777777" w:rsidR="00D628A7" w:rsidRDefault="00D628A7">
      <w:pPr>
        <w:pStyle w:val="BodyText"/>
        <w:spacing w:before="4"/>
        <w:rPr>
          <w:sz w:val="25"/>
        </w:rPr>
      </w:pPr>
    </w:p>
    <w:p w14:paraId="384F3400" w14:textId="77777777" w:rsidR="00D628A7" w:rsidRDefault="005A7C55">
      <w:pPr>
        <w:pStyle w:val="BodyText"/>
        <w:spacing w:line="276" w:lineRule="auto"/>
        <w:ind w:left="119" w:right="116"/>
        <w:jc w:val="both"/>
      </w:pPr>
      <w:r>
        <w:t xml:space="preserve">The parish is protected from liability under the diocesan insurance policy for claims arising from parish activities or events. When an unaffiliated individual or group rents space in a church, the </w:t>
      </w:r>
      <w:proofErr w:type="gramStart"/>
      <w:r>
        <w:t>Third Party</w:t>
      </w:r>
      <w:proofErr w:type="gramEnd"/>
      <w:r>
        <w:t xml:space="preserve"> User Group Insurance coverage provides protection for liability claims with respect to property damage or personal injury arising from the renter’s</w:t>
      </w:r>
      <w:r>
        <w:rPr>
          <w:spacing w:val="-7"/>
        </w:rPr>
        <w:t xml:space="preserve"> </w:t>
      </w:r>
      <w:r>
        <w:t>activities.</w:t>
      </w:r>
    </w:p>
    <w:p w14:paraId="518AABC8" w14:textId="77777777" w:rsidR="00D628A7" w:rsidRDefault="005A7C55">
      <w:pPr>
        <w:pStyle w:val="BodyText"/>
        <w:spacing w:before="27" w:line="616" w:lineRule="exact"/>
        <w:ind w:left="517" w:right="5913" w:hanging="399"/>
        <w:jc w:val="both"/>
      </w:pPr>
      <w:r>
        <w:t>Typical third-party User Groups include: Yoga</w:t>
      </w:r>
      <w:r>
        <w:rPr>
          <w:spacing w:val="-2"/>
        </w:rPr>
        <w:t xml:space="preserve"> </w:t>
      </w:r>
      <w:r>
        <w:t>Groups</w:t>
      </w:r>
    </w:p>
    <w:p w14:paraId="4FECF1F2" w14:textId="77777777" w:rsidR="00D628A7" w:rsidRDefault="005A7C55">
      <w:pPr>
        <w:pStyle w:val="BodyText"/>
        <w:spacing w:line="246" w:lineRule="exact"/>
        <w:ind w:left="519"/>
      </w:pPr>
      <w:r>
        <w:t>Craft</w:t>
      </w:r>
      <w:r>
        <w:rPr>
          <w:spacing w:val="-7"/>
        </w:rPr>
        <w:t xml:space="preserve"> </w:t>
      </w:r>
      <w:r>
        <w:t>classes</w:t>
      </w:r>
    </w:p>
    <w:p w14:paraId="500AA608" w14:textId="77777777" w:rsidR="00D628A7" w:rsidRDefault="005A7C55">
      <w:pPr>
        <w:pStyle w:val="BodyText"/>
        <w:spacing w:before="38" w:line="276" w:lineRule="auto"/>
        <w:ind w:left="519" w:right="5910" w:hanging="2"/>
      </w:pPr>
      <w:r>
        <w:t xml:space="preserve">Drama, Bridge, Cribbage, chess, </w:t>
      </w:r>
      <w:proofErr w:type="spellStart"/>
      <w:r>
        <w:t>etc</w:t>
      </w:r>
      <w:proofErr w:type="spellEnd"/>
      <w:r>
        <w:t xml:space="preserve"> Athletic Groups, Drop-in groups</w:t>
      </w:r>
    </w:p>
    <w:p w14:paraId="439067EF" w14:textId="77777777" w:rsidR="00D628A7" w:rsidRDefault="005A7C55">
      <w:pPr>
        <w:pStyle w:val="BodyText"/>
        <w:spacing w:before="2" w:line="273" w:lineRule="auto"/>
        <w:ind w:left="517" w:right="5500" w:firstLine="1"/>
      </w:pPr>
      <w:r>
        <w:t>Art, Sewing, Health and Cooking Classes Weddings</w:t>
      </w:r>
    </w:p>
    <w:p w14:paraId="15F00C4D" w14:textId="77777777" w:rsidR="00D628A7" w:rsidRDefault="005A7C55">
      <w:pPr>
        <w:pStyle w:val="BodyText"/>
        <w:spacing w:before="4"/>
        <w:ind w:left="518"/>
      </w:pPr>
      <w:r>
        <w:t>Banquets</w:t>
      </w:r>
    </w:p>
    <w:p w14:paraId="35149C99" w14:textId="77777777" w:rsidR="00D628A7" w:rsidRDefault="005A7C55">
      <w:pPr>
        <w:pStyle w:val="BodyText"/>
        <w:spacing w:before="41" w:line="552" w:lineRule="auto"/>
        <w:ind w:left="118" w:right="6405" w:firstLine="400"/>
        <w:jc w:val="both"/>
      </w:pPr>
      <w:proofErr w:type="gramStart"/>
      <w:r>
        <w:t>Generally</w:t>
      </w:r>
      <w:proofErr w:type="gramEnd"/>
      <w:r>
        <w:t xml:space="preserve"> all regular meetings Specific activities excluded:</w:t>
      </w:r>
    </w:p>
    <w:p w14:paraId="72C85D04" w14:textId="77777777" w:rsidR="00D628A7" w:rsidRDefault="005A7C55" w:rsidP="007055A3">
      <w:pPr>
        <w:pStyle w:val="BodyText"/>
        <w:spacing w:line="276" w:lineRule="auto"/>
        <w:ind w:left="118" w:right="118"/>
        <w:jc w:val="both"/>
      </w:pPr>
      <w:r>
        <w:t>Alpine skiing, Boxing, Climbing walls, Contact hockey, Contact martial arts, Cycling, Fireworks (unless under the supervision of a licensed pyrotechnician), Gymnastics, Horse related activities, Kickboxing, Lacrosse, Minor hockey (18 and under), Rugby, Skateboarding, Snowboarding, Tackle football.</w:t>
      </w:r>
    </w:p>
    <w:p w14:paraId="0BA54E94" w14:textId="77777777" w:rsidR="00D628A7" w:rsidRDefault="00D628A7">
      <w:pPr>
        <w:pStyle w:val="BodyText"/>
        <w:spacing w:before="3"/>
        <w:rPr>
          <w:sz w:val="25"/>
        </w:rPr>
      </w:pPr>
    </w:p>
    <w:p w14:paraId="5FC43B70" w14:textId="77777777" w:rsidR="00D628A7" w:rsidRDefault="005A7C55">
      <w:pPr>
        <w:pStyle w:val="BodyText"/>
        <w:spacing w:line="276" w:lineRule="auto"/>
        <w:ind w:left="118" w:right="116"/>
        <w:jc w:val="both"/>
      </w:pPr>
      <w:r>
        <w:t>The bulk of the User Groups listed above do not, generally, carry any insurance. In the event that any of these groups are found legally liable for causing any bodily injury or property damage while using your church facilities, there is the risk that a claim could be made against the parish for the injury or damage even if it is the responsibility of the User Group. This coverage transfers the risk to the User Group and is, therefore, critical when individuals or groups are using your</w:t>
      </w:r>
      <w:r>
        <w:rPr>
          <w:spacing w:val="-8"/>
        </w:rPr>
        <w:t xml:space="preserve"> </w:t>
      </w:r>
      <w:r>
        <w:t>facilities.</w:t>
      </w:r>
    </w:p>
    <w:p w14:paraId="06290FF5" w14:textId="77777777" w:rsidR="00D628A7" w:rsidRDefault="00D628A7">
      <w:pPr>
        <w:pStyle w:val="BodyText"/>
        <w:spacing w:before="3"/>
        <w:rPr>
          <w:sz w:val="25"/>
        </w:rPr>
      </w:pPr>
    </w:p>
    <w:p w14:paraId="7055DC6E" w14:textId="7CA8E772" w:rsidR="00D628A7" w:rsidRDefault="005A7C55">
      <w:pPr>
        <w:pStyle w:val="BodyText"/>
        <w:spacing w:line="276" w:lineRule="auto"/>
        <w:ind w:left="118" w:right="118"/>
        <w:jc w:val="both"/>
      </w:pPr>
      <w:r>
        <w:t>Some groups such as Scouts or Guides may carry their own insurance and should be asked to supply proof of insurance instead of applying for the All Sport coverage.</w:t>
      </w:r>
    </w:p>
    <w:p w14:paraId="28F64B2B" w14:textId="77777777" w:rsidR="00D628A7" w:rsidRDefault="00D628A7">
      <w:pPr>
        <w:pStyle w:val="BodyText"/>
        <w:spacing w:before="3"/>
        <w:rPr>
          <w:sz w:val="25"/>
        </w:rPr>
      </w:pPr>
    </w:p>
    <w:p w14:paraId="0BAE76FB" w14:textId="77777777" w:rsidR="00D628A7" w:rsidRDefault="005A7C55">
      <w:pPr>
        <w:spacing w:before="1" w:line="276" w:lineRule="auto"/>
        <w:ind w:left="118" w:right="115"/>
        <w:jc w:val="both"/>
        <w:rPr>
          <w:i/>
        </w:rPr>
      </w:pPr>
      <w:r>
        <w:rPr>
          <w:i/>
        </w:rPr>
        <w:t>Note: Alcoholics Anonymous Central Office provides no-cost liability insurance to AA groups. You should refer AA groups to the Central Office (780-424-5900) to obtain an insurance certificate.</w:t>
      </w:r>
    </w:p>
    <w:p w14:paraId="3F17442A" w14:textId="77777777" w:rsidR="00D628A7" w:rsidRDefault="00D628A7">
      <w:pPr>
        <w:spacing w:line="276" w:lineRule="auto"/>
        <w:jc w:val="both"/>
        <w:sectPr w:rsidR="00D628A7">
          <w:type w:val="continuous"/>
          <w:pgSz w:w="12240" w:h="15840"/>
          <w:pgMar w:top="1400" w:right="1320" w:bottom="280" w:left="1320" w:header="720" w:footer="720" w:gutter="0"/>
          <w:cols w:space="720"/>
        </w:sectPr>
      </w:pPr>
    </w:p>
    <w:p w14:paraId="7A9ED5F2" w14:textId="77777777" w:rsidR="00D628A7" w:rsidRDefault="005A7C55">
      <w:pPr>
        <w:pStyle w:val="BodyText"/>
        <w:spacing w:before="37" w:line="276" w:lineRule="auto"/>
        <w:ind w:left="119" w:right="115"/>
        <w:jc w:val="both"/>
      </w:pPr>
      <w:r>
        <w:lastRenderedPageBreak/>
        <w:t xml:space="preserve">The User Group Insurance is not available to Day-cares, Montessori schools, nurseries, other </w:t>
      </w:r>
      <w:proofErr w:type="gramStart"/>
      <w:r>
        <w:t>churches</w:t>
      </w:r>
      <w:proofErr w:type="gramEnd"/>
      <w:r>
        <w:t xml:space="preserve"> or congregations. Nor is it available to groups engaged in excluded activities listed above. These groups should carry their own insurance. Proof of insurance must be obtained when contracting with such groups.</w:t>
      </w:r>
    </w:p>
    <w:p w14:paraId="3A82AB30" w14:textId="77777777" w:rsidR="00D628A7" w:rsidRDefault="00D628A7">
      <w:pPr>
        <w:pStyle w:val="BodyText"/>
        <w:spacing w:before="2"/>
        <w:rPr>
          <w:sz w:val="25"/>
        </w:rPr>
      </w:pPr>
    </w:p>
    <w:p w14:paraId="41EE1718" w14:textId="77777777" w:rsidR="00D628A7" w:rsidRDefault="005A7C55">
      <w:pPr>
        <w:ind w:left="119"/>
        <w:rPr>
          <w:i/>
        </w:rPr>
      </w:pPr>
      <w:r>
        <w:rPr>
          <w:i/>
        </w:rPr>
        <w:t>Procedure for obtaining insurance coverage</w:t>
      </w:r>
    </w:p>
    <w:p w14:paraId="65F8D892" w14:textId="77777777" w:rsidR="00D628A7" w:rsidRDefault="00D628A7">
      <w:pPr>
        <w:pStyle w:val="BodyText"/>
        <w:spacing w:before="9"/>
        <w:rPr>
          <w:i/>
          <w:sz w:val="28"/>
        </w:rPr>
      </w:pPr>
    </w:p>
    <w:p w14:paraId="1699459D" w14:textId="77777777" w:rsidR="00D628A7" w:rsidRDefault="005A7C55">
      <w:pPr>
        <w:pStyle w:val="BodyText"/>
        <w:spacing w:line="276" w:lineRule="auto"/>
        <w:ind w:left="119" w:right="116"/>
        <w:jc w:val="both"/>
      </w:pPr>
      <w:r>
        <w:t>When contracting with an excluded group, or with a group which is not excluded but states that it has insurance, please ask that they supply a certificate of insurance prior to signing the rental agreement. Send a copy of this certificate to the Synod Office and retain a copy on file.</w:t>
      </w:r>
    </w:p>
    <w:p w14:paraId="11105315" w14:textId="77777777" w:rsidR="00D628A7" w:rsidRDefault="00D628A7">
      <w:pPr>
        <w:pStyle w:val="BodyText"/>
        <w:spacing w:before="4"/>
        <w:rPr>
          <w:sz w:val="25"/>
        </w:rPr>
      </w:pPr>
    </w:p>
    <w:p w14:paraId="3A500533" w14:textId="77777777" w:rsidR="00D628A7" w:rsidRDefault="005A7C55">
      <w:pPr>
        <w:pStyle w:val="BodyText"/>
        <w:ind w:left="119"/>
      </w:pPr>
      <w:r>
        <w:t>For all other renters, please:</w:t>
      </w:r>
    </w:p>
    <w:p w14:paraId="2AE454B0" w14:textId="77777777" w:rsidR="00D628A7" w:rsidRDefault="00D628A7">
      <w:pPr>
        <w:pStyle w:val="BodyText"/>
        <w:spacing w:before="6"/>
        <w:rPr>
          <w:sz w:val="28"/>
        </w:rPr>
      </w:pPr>
    </w:p>
    <w:p w14:paraId="1491B1A4" w14:textId="5A19758E" w:rsidR="00D628A7" w:rsidRDefault="005A7C55">
      <w:pPr>
        <w:pStyle w:val="BodyText"/>
        <w:spacing w:line="276" w:lineRule="auto"/>
        <w:ind w:left="119" w:right="14"/>
      </w:pPr>
      <w:r>
        <w:t>1) Complete the form provided for Third-Party Liability Insurance and collect the insurance fee (payable to the parish), along with any rental fee.</w:t>
      </w:r>
    </w:p>
    <w:p w14:paraId="3458A1EB" w14:textId="77777777" w:rsidR="00D628A7" w:rsidRDefault="005A7C55">
      <w:pPr>
        <w:pStyle w:val="ListParagraph"/>
        <w:numPr>
          <w:ilvl w:val="0"/>
          <w:numId w:val="1"/>
        </w:numPr>
        <w:tabs>
          <w:tab w:val="left" w:pos="351"/>
        </w:tabs>
        <w:spacing w:before="0" w:line="268" w:lineRule="exact"/>
        <w:ind w:hanging="232"/>
      </w:pPr>
      <w:r>
        <w:t>Issue a cheque payable to Aon for the correct</w:t>
      </w:r>
      <w:r>
        <w:rPr>
          <w:spacing w:val="-16"/>
        </w:rPr>
        <w:t xml:space="preserve"> </w:t>
      </w:r>
      <w:r>
        <w:t>fee.</w:t>
      </w:r>
    </w:p>
    <w:p w14:paraId="474876D5" w14:textId="77777777" w:rsidR="00D628A7" w:rsidRDefault="005A7C55">
      <w:pPr>
        <w:pStyle w:val="ListParagraph"/>
        <w:numPr>
          <w:ilvl w:val="0"/>
          <w:numId w:val="1"/>
        </w:numPr>
        <w:tabs>
          <w:tab w:val="left" w:pos="348"/>
        </w:tabs>
        <w:ind w:left="347" w:hanging="229"/>
      </w:pPr>
      <w:r>
        <w:t>Make a copy of the application form for your</w:t>
      </w:r>
      <w:r>
        <w:rPr>
          <w:spacing w:val="-16"/>
        </w:rPr>
        <w:t xml:space="preserve"> </w:t>
      </w:r>
      <w:r>
        <w:t>files.</w:t>
      </w:r>
    </w:p>
    <w:p w14:paraId="4203A7A4" w14:textId="77777777" w:rsidR="00D628A7" w:rsidRDefault="005A7C55">
      <w:pPr>
        <w:pStyle w:val="ListParagraph"/>
        <w:numPr>
          <w:ilvl w:val="0"/>
          <w:numId w:val="1"/>
        </w:numPr>
        <w:tabs>
          <w:tab w:val="left" w:pos="379"/>
        </w:tabs>
        <w:spacing w:line="273" w:lineRule="auto"/>
        <w:ind w:left="119" w:right="115" w:firstLine="0"/>
      </w:pPr>
      <w:r>
        <w:t>Send the original application form, with the correct fee, directly to Aon (not to the Synod Office). (Current contact information is on the</w:t>
      </w:r>
      <w:r>
        <w:rPr>
          <w:spacing w:val="-5"/>
        </w:rPr>
        <w:t xml:space="preserve"> </w:t>
      </w:r>
      <w:r>
        <w:t>form.)</w:t>
      </w:r>
    </w:p>
    <w:p w14:paraId="21430563" w14:textId="77777777" w:rsidR="00D628A7" w:rsidRDefault="00D628A7">
      <w:pPr>
        <w:pStyle w:val="BodyText"/>
        <w:spacing w:before="9"/>
        <w:rPr>
          <w:sz w:val="25"/>
        </w:rPr>
      </w:pPr>
    </w:p>
    <w:p w14:paraId="23327365" w14:textId="4C40DA9F" w:rsidR="00D628A7" w:rsidRDefault="005A7C55">
      <w:pPr>
        <w:pStyle w:val="BodyText"/>
        <w:ind w:left="119"/>
      </w:pPr>
      <w:r>
        <w:t>Current fees are:</w:t>
      </w:r>
    </w:p>
    <w:p w14:paraId="6181A7A8" w14:textId="372207B1" w:rsidR="00D628A7" w:rsidRPr="007055A3" w:rsidRDefault="005A7C55">
      <w:pPr>
        <w:pStyle w:val="ListParagraph"/>
        <w:numPr>
          <w:ilvl w:val="1"/>
          <w:numId w:val="1"/>
        </w:numPr>
        <w:tabs>
          <w:tab w:val="left" w:pos="839"/>
          <w:tab w:val="left" w:pos="840"/>
        </w:tabs>
        <w:spacing w:before="39" w:line="276" w:lineRule="auto"/>
        <w:ind w:right="506"/>
      </w:pPr>
      <w:r>
        <w:t xml:space="preserve">for events with 250 </w:t>
      </w:r>
      <w:r w:rsidRPr="007055A3">
        <w:t>participants or fewer, $8</w:t>
      </w:r>
      <w:r w:rsidR="00FC3A4B">
        <w:t>5</w:t>
      </w:r>
      <w:r w:rsidRPr="007055A3">
        <w:t xml:space="preserve"> for events at which alcohol is not consumed, and</w:t>
      </w:r>
      <w:r w:rsidR="007055A3" w:rsidRPr="007055A3">
        <w:t xml:space="preserve"> </w:t>
      </w:r>
      <w:r w:rsidRPr="007055A3">
        <w:t>$1</w:t>
      </w:r>
      <w:r w:rsidR="007055A3" w:rsidRPr="007055A3">
        <w:t>6</w:t>
      </w:r>
      <w:r w:rsidR="00FC3A4B">
        <w:t>5</w:t>
      </w:r>
      <w:r w:rsidRPr="007055A3">
        <w:t xml:space="preserve"> for events at which alcohol is</w:t>
      </w:r>
      <w:r w:rsidRPr="007055A3">
        <w:rPr>
          <w:spacing w:val="-2"/>
        </w:rPr>
        <w:t xml:space="preserve"> </w:t>
      </w:r>
      <w:proofErr w:type="gramStart"/>
      <w:r w:rsidRPr="007055A3">
        <w:t>consumed;</w:t>
      </w:r>
      <w:proofErr w:type="gramEnd"/>
    </w:p>
    <w:p w14:paraId="23ACD55C" w14:textId="77777777" w:rsidR="00FC3A4B" w:rsidRDefault="005A7C55" w:rsidP="007055A3">
      <w:pPr>
        <w:pStyle w:val="ListParagraph"/>
        <w:numPr>
          <w:ilvl w:val="1"/>
          <w:numId w:val="1"/>
        </w:numPr>
        <w:tabs>
          <w:tab w:val="left" w:pos="839"/>
          <w:tab w:val="left" w:pos="840"/>
        </w:tabs>
        <w:spacing w:before="2"/>
      </w:pPr>
      <w:r w:rsidRPr="007055A3">
        <w:t>for</w:t>
      </w:r>
      <w:r w:rsidRPr="007055A3">
        <w:rPr>
          <w:spacing w:val="22"/>
        </w:rPr>
        <w:t xml:space="preserve"> </w:t>
      </w:r>
      <w:r w:rsidRPr="007055A3">
        <w:t>events</w:t>
      </w:r>
      <w:r w:rsidRPr="007055A3">
        <w:rPr>
          <w:spacing w:val="20"/>
        </w:rPr>
        <w:t xml:space="preserve"> </w:t>
      </w:r>
      <w:r w:rsidRPr="007055A3">
        <w:t>with</w:t>
      </w:r>
      <w:r w:rsidR="00FC3A4B">
        <w:rPr>
          <w:spacing w:val="21"/>
        </w:rPr>
        <w:t xml:space="preserve"> </w:t>
      </w:r>
      <w:r w:rsidRPr="007055A3">
        <w:t>25</w:t>
      </w:r>
      <w:r w:rsidR="00FC3A4B">
        <w:t xml:space="preserve">1-500 </w:t>
      </w:r>
      <w:r w:rsidRPr="007055A3">
        <w:t>participants,</w:t>
      </w:r>
      <w:r w:rsidRPr="007055A3">
        <w:rPr>
          <w:spacing w:val="22"/>
        </w:rPr>
        <w:t xml:space="preserve"> </w:t>
      </w:r>
      <w:r w:rsidRPr="007055A3">
        <w:t>$1</w:t>
      </w:r>
      <w:r w:rsidR="007055A3" w:rsidRPr="007055A3">
        <w:t>6</w:t>
      </w:r>
      <w:r w:rsidR="00FC3A4B">
        <w:t>5</w:t>
      </w:r>
      <w:r w:rsidRPr="007055A3">
        <w:rPr>
          <w:spacing w:val="23"/>
        </w:rPr>
        <w:t xml:space="preserve"> </w:t>
      </w:r>
      <w:r w:rsidRPr="007055A3">
        <w:t>for</w:t>
      </w:r>
      <w:r w:rsidRPr="007055A3">
        <w:rPr>
          <w:spacing w:val="20"/>
        </w:rPr>
        <w:t xml:space="preserve"> </w:t>
      </w:r>
      <w:r w:rsidRPr="007055A3">
        <w:t>events</w:t>
      </w:r>
      <w:r w:rsidRPr="007055A3">
        <w:rPr>
          <w:spacing w:val="22"/>
        </w:rPr>
        <w:t xml:space="preserve"> </w:t>
      </w:r>
      <w:r w:rsidRPr="007055A3">
        <w:t>at</w:t>
      </w:r>
      <w:r w:rsidRPr="007055A3">
        <w:rPr>
          <w:spacing w:val="23"/>
        </w:rPr>
        <w:t xml:space="preserve"> </w:t>
      </w:r>
      <w:r w:rsidRPr="007055A3">
        <w:t>which</w:t>
      </w:r>
      <w:r w:rsidRPr="007055A3">
        <w:rPr>
          <w:spacing w:val="21"/>
        </w:rPr>
        <w:t xml:space="preserve"> </w:t>
      </w:r>
      <w:r w:rsidRPr="007055A3">
        <w:t>alcohol</w:t>
      </w:r>
      <w:r w:rsidRPr="007055A3">
        <w:rPr>
          <w:spacing w:val="22"/>
        </w:rPr>
        <w:t xml:space="preserve"> </w:t>
      </w:r>
      <w:r w:rsidRPr="007055A3">
        <w:t>is</w:t>
      </w:r>
      <w:r w:rsidRPr="007055A3">
        <w:rPr>
          <w:spacing w:val="22"/>
        </w:rPr>
        <w:t xml:space="preserve"> </w:t>
      </w:r>
      <w:r w:rsidRPr="007055A3">
        <w:t>not</w:t>
      </w:r>
      <w:r w:rsidRPr="007055A3">
        <w:rPr>
          <w:spacing w:val="20"/>
        </w:rPr>
        <w:t xml:space="preserve"> </w:t>
      </w:r>
      <w:r w:rsidRPr="007055A3">
        <w:t>consumed,</w:t>
      </w:r>
      <w:r w:rsidRPr="007055A3">
        <w:rPr>
          <w:spacing w:val="22"/>
        </w:rPr>
        <w:t xml:space="preserve"> </w:t>
      </w:r>
      <w:r w:rsidRPr="007055A3">
        <w:t>and</w:t>
      </w:r>
      <w:r w:rsidR="007055A3" w:rsidRPr="007055A3">
        <w:t xml:space="preserve"> </w:t>
      </w:r>
      <w:r w:rsidR="00FC3A4B">
        <w:t xml:space="preserve">$265 for events at which alcohol is </w:t>
      </w:r>
      <w:proofErr w:type="gramStart"/>
      <w:r w:rsidR="00FC3A4B">
        <w:t>consumed;</w:t>
      </w:r>
      <w:proofErr w:type="gramEnd"/>
    </w:p>
    <w:p w14:paraId="5CABC1D3" w14:textId="77777777" w:rsidR="00D628A7" w:rsidRPr="007055A3" w:rsidRDefault="00D628A7">
      <w:pPr>
        <w:pStyle w:val="BodyText"/>
        <w:spacing w:before="9"/>
        <w:rPr>
          <w:sz w:val="28"/>
        </w:rPr>
      </w:pPr>
    </w:p>
    <w:p w14:paraId="4437B376" w14:textId="77777777" w:rsidR="00D628A7" w:rsidRDefault="005A7C55">
      <w:pPr>
        <w:pStyle w:val="BodyText"/>
        <w:ind w:left="120"/>
      </w:pPr>
      <w:r w:rsidRPr="007055A3">
        <w:t>Annual coverage is available for groups</w:t>
      </w:r>
      <w:r>
        <w:t xml:space="preserve"> that do not serve alcohol.</w:t>
      </w:r>
    </w:p>
    <w:p w14:paraId="27ECA0B7" w14:textId="77777777" w:rsidR="00D628A7" w:rsidRDefault="00D628A7">
      <w:pPr>
        <w:pStyle w:val="BodyText"/>
        <w:spacing w:before="6"/>
        <w:rPr>
          <w:sz w:val="28"/>
        </w:rPr>
      </w:pPr>
    </w:p>
    <w:p w14:paraId="2774DBAE" w14:textId="77777777" w:rsidR="00D628A7" w:rsidRDefault="007055A3" w:rsidP="007055A3">
      <w:pPr>
        <w:pStyle w:val="BodyText"/>
        <w:spacing w:before="1"/>
        <w:ind w:left="120"/>
      </w:pPr>
      <w:r>
        <w:t>P</w:t>
      </w:r>
      <w:r w:rsidR="005A7C55">
        <w:t xml:space="preserve">lease contact </w:t>
      </w:r>
      <w:r>
        <w:t>diocesan Secretary-Treasurer, the Rev. John Gee with any questions.</w:t>
      </w:r>
    </w:p>
    <w:p w14:paraId="61993F55" w14:textId="491C66D8" w:rsidR="00D628A7" w:rsidRDefault="00D628A7">
      <w:pPr>
        <w:pStyle w:val="BodyText"/>
        <w:spacing w:before="3"/>
        <w:rPr>
          <w:sz w:val="25"/>
        </w:rPr>
      </w:pPr>
    </w:p>
    <w:p w14:paraId="61A254FE" w14:textId="2BA37D06" w:rsidR="007055A3" w:rsidRDefault="007055A3">
      <w:pPr>
        <w:pStyle w:val="BodyText"/>
        <w:spacing w:before="3"/>
        <w:rPr>
          <w:sz w:val="25"/>
        </w:rPr>
      </w:pPr>
    </w:p>
    <w:p w14:paraId="3A002679" w14:textId="32D0BAE3" w:rsidR="007055A3" w:rsidRDefault="007055A3">
      <w:pPr>
        <w:pStyle w:val="BodyText"/>
        <w:spacing w:before="3"/>
        <w:rPr>
          <w:sz w:val="25"/>
        </w:rPr>
      </w:pPr>
    </w:p>
    <w:p w14:paraId="0C9E6285" w14:textId="333649CE" w:rsidR="007055A3" w:rsidRDefault="007055A3">
      <w:pPr>
        <w:pStyle w:val="BodyText"/>
        <w:spacing w:before="3"/>
        <w:rPr>
          <w:sz w:val="25"/>
        </w:rPr>
      </w:pPr>
    </w:p>
    <w:p w14:paraId="44BA343C" w14:textId="3672B7D1" w:rsidR="007055A3" w:rsidRDefault="007055A3">
      <w:pPr>
        <w:pStyle w:val="BodyText"/>
        <w:spacing w:before="3"/>
        <w:rPr>
          <w:sz w:val="25"/>
        </w:rPr>
      </w:pPr>
    </w:p>
    <w:p w14:paraId="6A02947B" w14:textId="00071E6F" w:rsidR="007055A3" w:rsidRDefault="007055A3">
      <w:pPr>
        <w:pStyle w:val="BodyText"/>
        <w:spacing w:before="3"/>
        <w:rPr>
          <w:sz w:val="25"/>
        </w:rPr>
      </w:pPr>
    </w:p>
    <w:p w14:paraId="2C274372" w14:textId="79532BF4" w:rsidR="007055A3" w:rsidRDefault="007055A3">
      <w:pPr>
        <w:pStyle w:val="BodyText"/>
        <w:spacing w:before="3"/>
        <w:rPr>
          <w:sz w:val="25"/>
        </w:rPr>
      </w:pPr>
    </w:p>
    <w:p w14:paraId="06CA1852" w14:textId="1213ABD4" w:rsidR="007055A3" w:rsidRDefault="007055A3">
      <w:pPr>
        <w:pStyle w:val="BodyText"/>
        <w:spacing w:before="3"/>
        <w:rPr>
          <w:sz w:val="25"/>
        </w:rPr>
      </w:pPr>
    </w:p>
    <w:p w14:paraId="17B393AC" w14:textId="5F34F50A" w:rsidR="007055A3" w:rsidRDefault="007055A3">
      <w:pPr>
        <w:pStyle w:val="BodyText"/>
        <w:spacing w:before="3"/>
        <w:rPr>
          <w:sz w:val="25"/>
        </w:rPr>
      </w:pPr>
    </w:p>
    <w:p w14:paraId="0DA96C62" w14:textId="37AFA6B9" w:rsidR="007055A3" w:rsidRDefault="007055A3">
      <w:pPr>
        <w:pStyle w:val="BodyText"/>
        <w:spacing w:before="3"/>
        <w:rPr>
          <w:sz w:val="25"/>
        </w:rPr>
      </w:pPr>
    </w:p>
    <w:p w14:paraId="689BC6BE" w14:textId="77777777" w:rsidR="007055A3" w:rsidRDefault="007055A3">
      <w:pPr>
        <w:pStyle w:val="BodyText"/>
        <w:spacing w:before="3"/>
        <w:rPr>
          <w:sz w:val="25"/>
        </w:rPr>
      </w:pPr>
    </w:p>
    <w:p w14:paraId="4F1F83FC" w14:textId="7837CB1A" w:rsidR="00D628A7" w:rsidRDefault="005A7C55">
      <w:pPr>
        <w:spacing w:before="68"/>
        <w:ind w:left="120"/>
        <w:rPr>
          <w:sz w:val="16"/>
        </w:rPr>
      </w:pPr>
      <w:r>
        <w:rPr>
          <w:sz w:val="16"/>
        </w:rPr>
        <w:t xml:space="preserve">Updated </w:t>
      </w:r>
      <w:r w:rsidR="007055A3">
        <w:rPr>
          <w:sz w:val="16"/>
        </w:rPr>
        <w:t>16</w:t>
      </w:r>
      <w:r>
        <w:rPr>
          <w:sz w:val="16"/>
        </w:rPr>
        <w:t xml:space="preserve"> </w:t>
      </w:r>
      <w:r w:rsidR="007055A3">
        <w:rPr>
          <w:sz w:val="16"/>
        </w:rPr>
        <w:t>September</w:t>
      </w:r>
      <w:r>
        <w:rPr>
          <w:sz w:val="16"/>
        </w:rPr>
        <w:t xml:space="preserve"> 20</w:t>
      </w:r>
      <w:r w:rsidR="007055A3">
        <w:rPr>
          <w:sz w:val="16"/>
        </w:rPr>
        <w:t>20</w:t>
      </w:r>
    </w:p>
    <w:sectPr w:rsidR="00D628A7">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7298"/>
    <w:multiLevelType w:val="hybridMultilevel"/>
    <w:tmpl w:val="F44CAFE8"/>
    <w:lvl w:ilvl="0" w:tplc="05BC5C3A">
      <w:start w:val="3"/>
      <w:numFmt w:val="decimal"/>
      <w:lvlText w:val="%1)"/>
      <w:lvlJc w:val="left"/>
      <w:pPr>
        <w:ind w:left="350" w:hanging="231"/>
        <w:jc w:val="left"/>
      </w:pPr>
      <w:rPr>
        <w:rFonts w:ascii="Calibri" w:eastAsia="Calibri" w:hAnsi="Calibri" w:cs="Calibri" w:hint="default"/>
        <w:w w:val="100"/>
        <w:sz w:val="22"/>
        <w:szCs w:val="22"/>
        <w:lang w:val="en-CA" w:eastAsia="en-US" w:bidi="ar-SA"/>
      </w:rPr>
    </w:lvl>
    <w:lvl w:ilvl="1" w:tplc="8BACC1CC">
      <w:numFmt w:val="bullet"/>
      <w:lvlText w:val=""/>
      <w:lvlJc w:val="left"/>
      <w:pPr>
        <w:ind w:left="839" w:hanging="361"/>
      </w:pPr>
      <w:rPr>
        <w:rFonts w:ascii="Symbol" w:eastAsia="Symbol" w:hAnsi="Symbol" w:cs="Symbol" w:hint="default"/>
        <w:w w:val="100"/>
        <w:sz w:val="22"/>
        <w:szCs w:val="22"/>
        <w:lang w:val="en-CA" w:eastAsia="en-US" w:bidi="ar-SA"/>
      </w:rPr>
    </w:lvl>
    <w:lvl w:ilvl="2" w:tplc="566000F6">
      <w:numFmt w:val="bullet"/>
      <w:lvlText w:val="•"/>
      <w:lvlJc w:val="left"/>
      <w:pPr>
        <w:ind w:left="1813" w:hanging="361"/>
      </w:pPr>
      <w:rPr>
        <w:rFonts w:hint="default"/>
        <w:lang w:val="en-CA" w:eastAsia="en-US" w:bidi="ar-SA"/>
      </w:rPr>
    </w:lvl>
    <w:lvl w:ilvl="3" w:tplc="26BE9E24">
      <w:numFmt w:val="bullet"/>
      <w:lvlText w:val="•"/>
      <w:lvlJc w:val="left"/>
      <w:pPr>
        <w:ind w:left="2786" w:hanging="361"/>
      </w:pPr>
      <w:rPr>
        <w:rFonts w:hint="default"/>
        <w:lang w:val="en-CA" w:eastAsia="en-US" w:bidi="ar-SA"/>
      </w:rPr>
    </w:lvl>
    <w:lvl w:ilvl="4" w:tplc="5E5C72A6">
      <w:numFmt w:val="bullet"/>
      <w:lvlText w:val="•"/>
      <w:lvlJc w:val="left"/>
      <w:pPr>
        <w:ind w:left="3760" w:hanging="361"/>
      </w:pPr>
      <w:rPr>
        <w:rFonts w:hint="default"/>
        <w:lang w:val="en-CA" w:eastAsia="en-US" w:bidi="ar-SA"/>
      </w:rPr>
    </w:lvl>
    <w:lvl w:ilvl="5" w:tplc="E96EAB68">
      <w:numFmt w:val="bullet"/>
      <w:lvlText w:val="•"/>
      <w:lvlJc w:val="left"/>
      <w:pPr>
        <w:ind w:left="4733" w:hanging="361"/>
      </w:pPr>
      <w:rPr>
        <w:rFonts w:hint="default"/>
        <w:lang w:val="en-CA" w:eastAsia="en-US" w:bidi="ar-SA"/>
      </w:rPr>
    </w:lvl>
    <w:lvl w:ilvl="6" w:tplc="43E86F54">
      <w:numFmt w:val="bullet"/>
      <w:lvlText w:val="•"/>
      <w:lvlJc w:val="left"/>
      <w:pPr>
        <w:ind w:left="5706" w:hanging="361"/>
      </w:pPr>
      <w:rPr>
        <w:rFonts w:hint="default"/>
        <w:lang w:val="en-CA" w:eastAsia="en-US" w:bidi="ar-SA"/>
      </w:rPr>
    </w:lvl>
    <w:lvl w:ilvl="7" w:tplc="570CD70E">
      <w:numFmt w:val="bullet"/>
      <w:lvlText w:val="•"/>
      <w:lvlJc w:val="left"/>
      <w:pPr>
        <w:ind w:left="6680" w:hanging="361"/>
      </w:pPr>
      <w:rPr>
        <w:rFonts w:hint="default"/>
        <w:lang w:val="en-CA" w:eastAsia="en-US" w:bidi="ar-SA"/>
      </w:rPr>
    </w:lvl>
    <w:lvl w:ilvl="8" w:tplc="E74282A4">
      <w:numFmt w:val="bullet"/>
      <w:lvlText w:val="•"/>
      <w:lvlJc w:val="left"/>
      <w:pPr>
        <w:ind w:left="7653" w:hanging="361"/>
      </w:pPr>
      <w:rPr>
        <w:rFonts w:hint="default"/>
        <w:lang w:val="en-C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A7"/>
    <w:rsid w:val="005A7C55"/>
    <w:rsid w:val="007055A3"/>
    <w:rsid w:val="00D628A7"/>
    <w:rsid w:val="00FC3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A15E"/>
  <w15:docId w15:val="{489601E3-F272-4227-9AD4-ABC78C9C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7"/>
      <w:ind w:left="120"/>
      <w:jc w:val="both"/>
    </w:pPr>
    <w:rPr>
      <w:b/>
      <w:bCs/>
    </w:rPr>
  </w:style>
  <w:style w:type="paragraph" w:styleId="ListParagraph">
    <w:name w:val="List Paragraph"/>
    <w:basedOn w:val="Normal"/>
    <w:uiPriority w:val="1"/>
    <w:qFormat/>
    <w:pPr>
      <w:spacing w:before="41"/>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AlanT Perry</dc:creator>
  <cp:lastModifiedBy>Diocese Office</cp:lastModifiedBy>
  <cp:revision>2</cp:revision>
  <dcterms:created xsi:type="dcterms:W3CDTF">2021-01-15T23:01:00Z</dcterms:created>
  <dcterms:modified xsi:type="dcterms:W3CDTF">2021-01-15T23:01:00Z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Acrobat PDFMaker 19 for Word</vt:lpwstr>
  </property>
  <property fmtid="{D5CDD505-2E9C-101B-9397-08002B2CF9AE}" pid="4" name="LastSaved">
    <vt:filetime>2020-09-16T00:00:00Z</vt:filetime>
  </property>
</Properties>
</file>